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1AD" w:rsidRDefault="001E0CD1">
      <w:pPr>
        <w:ind w:firstLine="5670"/>
        <w:rPr>
          <w:szCs w:val="24"/>
          <w:lang w:eastAsia="lt-LT"/>
        </w:rPr>
      </w:pPr>
      <w:r>
        <w:rPr>
          <w:szCs w:val="24"/>
          <w:lang w:eastAsia="lt-LT"/>
        </w:rPr>
        <w:t>10-ojo VSAFAS „Kitos pajamos“</w:t>
      </w:r>
    </w:p>
    <w:p w:rsidR="001171AD" w:rsidRDefault="001E0CD1">
      <w:pPr>
        <w:ind w:left="6379" w:hanging="709"/>
        <w:rPr>
          <w:szCs w:val="24"/>
          <w:lang w:eastAsia="lt-LT"/>
        </w:rPr>
      </w:pPr>
      <w:r>
        <w:rPr>
          <w:szCs w:val="24"/>
          <w:lang w:eastAsia="lt-LT"/>
        </w:rPr>
        <w:t>1 priedas</w:t>
      </w:r>
    </w:p>
    <w:p w:rsidR="001171AD" w:rsidRDefault="001171AD">
      <w:pPr>
        <w:tabs>
          <w:tab w:val="left" w:pos="639"/>
          <w:tab w:val="left" w:pos="915"/>
          <w:tab w:val="left" w:pos="6041"/>
          <w:tab w:val="left" w:pos="7601"/>
        </w:tabs>
        <w:ind w:left="6379" w:hanging="142"/>
        <w:rPr>
          <w:szCs w:val="24"/>
          <w:lang w:eastAsia="lt-LT"/>
        </w:rPr>
      </w:pPr>
    </w:p>
    <w:p w:rsidR="001171AD" w:rsidRDefault="001E0CD1">
      <w:pPr>
        <w:jc w:val="center"/>
        <w:rPr>
          <w:b/>
          <w:bCs/>
          <w:sz w:val="20"/>
          <w:lang w:eastAsia="lt-LT"/>
        </w:rPr>
      </w:pPr>
      <w:r>
        <w:rPr>
          <w:b/>
          <w:bCs/>
          <w:sz w:val="20"/>
          <w:lang w:eastAsia="lt-LT"/>
        </w:rPr>
        <w:t xml:space="preserve">(Informacijos apie pagrindinės veiklos kitas pajamas pateikimo žemesniojo ir aukštesniojo lygių </w:t>
      </w:r>
    </w:p>
    <w:p w:rsidR="001171AD" w:rsidRDefault="001E0CD1">
      <w:pPr>
        <w:jc w:val="center"/>
        <w:rPr>
          <w:b/>
          <w:bCs/>
          <w:sz w:val="20"/>
          <w:lang w:eastAsia="lt-LT"/>
        </w:rPr>
      </w:pPr>
      <w:r>
        <w:rPr>
          <w:b/>
          <w:bCs/>
          <w:sz w:val="20"/>
          <w:lang w:eastAsia="lt-LT"/>
        </w:rPr>
        <w:t>viešojo sektoriaus subjekto finansinių ataskaitų aiškinamajame rašte forma)</w:t>
      </w:r>
    </w:p>
    <w:p w:rsidR="001171AD" w:rsidRDefault="001171AD">
      <w:pPr>
        <w:jc w:val="center"/>
        <w:rPr>
          <w:b/>
          <w:bCs/>
          <w:sz w:val="20"/>
          <w:lang w:eastAsia="lt-LT"/>
        </w:rPr>
      </w:pPr>
    </w:p>
    <w:p w:rsidR="001171AD" w:rsidRDefault="001E0CD1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 xml:space="preserve">PAGRINDINĖS VEIKLOS KITŲ PAJAMŲ PATEIKIMAS </w:t>
      </w:r>
    </w:p>
    <w:p w:rsidR="001171AD" w:rsidRDefault="001E0CD1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ŽEMESNIOJO IR AUKŠTESNIOJO LYGIŲ VIEŠOJO SEKTORIAUS SUBJEKTO</w:t>
      </w:r>
    </w:p>
    <w:p w:rsidR="001171AD" w:rsidRDefault="001E0CD1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FINANSINIŲ ATASKAITŲ AIŠKINAMAJAME RAŠTE*</w:t>
      </w:r>
    </w:p>
    <w:tbl>
      <w:tblPr>
        <w:tblW w:w="90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6"/>
        <w:gridCol w:w="5588"/>
        <w:gridCol w:w="1417"/>
        <w:gridCol w:w="1449"/>
      </w:tblGrid>
      <w:tr w:rsidR="001171AD">
        <w:trPr>
          <w:trHeight w:val="765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Eil. Nr.</w:t>
            </w:r>
          </w:p>
        </w:tc>
        <w:tc>
          <w:tcPr>
            <w:tcW w:w="5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Straipsnio pavadinimas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Ataskaitinis laikotarpis</w:t>
            </w:r>
          </w:p>
        </w:tc>
        <w:tc>
          <w:tcPr>
            <w:tcW w:w="14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Praėjęs ataskaitinis laikotarpis</w:t>
            </w:r>
          </w:p>
        </w:tc>
      </w:tr>
      <w:tr w:rsidR="001171AD">
        <w:trPr>
          <w:trHeight w:val="255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1.</w:t>
            </w:r>
          </w:p>
        </w:tc>
        <w:tc>
          <w:tcPr>
            <w:tcW w:w="558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Apskaičiuotos pagrindinės veiklos kitos pajamos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8D6CD5">
            <w:pPr>
              <w:ind w:firstLine="5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23751,00</w:t>
            </w:r>
          </w:p>
        </w:tc>
        <w:tc>
          <w:tcPr>
            <w:tcW w:w="14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8D6CD5">
            <w:pPr>
              <w:ind w:firstLine="5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53539,85</w:t>
            </w:r>
          </w:p>
        </w:tc>
      </w:tr>
      <w:tr w:rsidR="001171AD">
        <w:trPr>
          <w:trHeight w:val="255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5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ind w:left="191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Pajamos iš rinkliavų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rPr>
                <w:sz w:val="20"/>
                <w:lang w:eastAsia="lt-LT"/>
              </w:rPr>
            </w:pPr>
          </w:p>
        </w:tc>
      </w:tr>
      <w:tr w:rsidR="001171AD">
        <w:trPr>
          <w:trHeight w:val="255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rPr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55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ind w:left="191"/>
              <w:rPr>
                <w:lang w:eastAsia="lt-LT"/>
              </w:rPr>
            </w:pPr>
            <w:r>
              <w:rPr>
                <w:sz w:val="20"/>
                <w:lang w:eastAsia="lt-LT"/>
              </w:rPr>
              <w:t>Pajamos iš pagal Lietuvos Respublikos indėlių ir įsipareigojimų investuotojams draudimo įstatymą</w:t>
            </w:r>
            <w:r>
              <w:rPr>
                <w:szCs w:val="24"/>
                <w:lang w:eastAsia="lt-LT"/>
              </w:rPr>
              <w:t xml:space="preserve"> </w:t>
            </w:r>
            <w:r>
              <w:rPr>
                <w:sz w:val="20"/>
                <w:lang w:eastAsia="lt-LT"/>
              </w:rPr>
              <w:t>mokamų įmokų į fondus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rPr>
                <w:sz w:val="20"/>
                <w:lang w:eastAsia="lt-LT"/>
              </w:rPr>
            </w:pPr>
          </w:p>
        </w:tc>
      </w:tr>
      <w:tr w:rsidR="001171AD">
        <w:trPr>
          <w:trHeight w:val="255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rPr>
                <w:strike/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  <w:r>
              <w:rPr>
                <w:b/>
                <w:sz w:val="20"/>
                <w:lang w:eastAsia="lt-LT"/>
              </w:rPr>
              <w:t xml:space="preserve"> </w:t>
            </w: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5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ind w:left="191"/>
              <w:rPr>
                <w:strike/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Suteiktų paslaugų pajamos**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05C37">
            <w:pPr>
              <w:ind w:firstLine="5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23751,00</w:t>
            </w:r>
            <w:bookmarkStart w:id="0" w:name="_GoBack"/>
            <w:bookmarkEnd w:id="0"/>
          </w:p>
        </w:tc>
        <w:tc>
          <w:tcPr>
            <w:tcW w:w="14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8D6CD5">
            <w:pPr>
              <w:ind w:firstLine="5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53539,85</w:t>
            </w:r>
          </w:p>
        </w:tc>
      </w:tr>
      <w:tr w:rsidR="001171AD">
        <w:trPr>
          <w:trHeight w:val="347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rPr>
                <w:strike/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5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ind w:left="191"/>
              <w:rPr>
                <w:strike/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rPr>
                <w:sz w:val="20"/>
                <w:lang w:eastAsia="lt-LT"/>
              </w:rPr>
            </w:pPr>
          </w:p>
        </w:tc>
      </w:tr>
      <w:tr w:rsidR="001171AD">
        <w:trPr>
          <w:trHeight w:val="255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rPr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2.</w:t>
            </w:r>
          </w:p>
        </w:tc>
        <w:tc>
          <w:tcPr>
            <w:tcW w:w="55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ind w:left="191"/>
              <w:rPr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Pervestinos į biudžetą pagrindinės veiklos kitos pajamos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rPr>
                <w:sz w:val="20"/>
                <w:lang w:eastAsia="lt-LT"/>
              </w:rPr>
            </w:pPr>
          </w:p>
        </w:tc>
      </w:tr>
      <w:tr w:rsidR="001171AD">
        <w:trPr>
          <w:trHeight w:val="255"/>
        </w:trPr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E0CD1">
            <w:pPr>
              <w:rPr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3.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1AD" w:rsidRDefault="001E0CD1">
            <w:pPr>
              <w:ind w:left="191"/>
              <w:rPr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Pagrindinės veiklos kitos pajamos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1AD" w:rsidRDefault="001171AD">
            <w:pPr>
              <w:ind w:firstLine="50"/>
              <w:rPr>
                <w:sz w:val="20"/>
                <w:lang w:eastAsia="lt-LT"/>
              </w:rPr>
            </w:pPr>
          </w:p>
        </w:tc>
      </w:tr>
    </w:tbl>
    <w:p w:rsidR="001171AD" w:rsidRDefault="001171AD">
      <w:pPr>
        <w:rPr>
          <w:szCs w:val="24"/>
          <w:lang w:eastAsia="lt-LT"/>
        </w:rPr>
      </w:pPr>
    </w:p>
    <w:p w:rsidR="001171AD" w:rsidRDefault="001E0CD1">
      <w:pPr>
        <w:tabs>
          <w:tab w:val="left" w:pos="6033"/>
          <w:tab w:val="left" w:pos="7578"/>
        </w:tabs>
        <w:jc w:val="both"/>
        <w:rPr>
          <w:sz w:val="20"/>
          <w:lang w:eastAsia="lt-LT"/>
        </w:rPr>
      </w:pPr>
      <w:r>
        <w:rPr>
          <w:sz w:val="20"/>
          <w:lang w:eastAsia="lt-LT"/>
        </w:rPr>
        <w:t>* Reikšmingos sumos turi būti detalizuojamos viešojo sektoriaus subjekto finansinių ataskaitų aiškinamojo rašto tekste.</w:t>
      </w:r>
    </w:p>
    <w:p w:rsidR="001171AD" w:rsidRDefault="001E0CD1">
      <w:pPr>
        <w:jc w:val="both"/>
        <w:rPr>
          <w:sz w:val="20"/>
          <w:lang w:eastAsia="lt-LT"/>
        </w:rPr>
      </w:pPr>
      <w:r>
        <w:rPr>
          <w:sz w:val="20"/>
          <w:lang w:eastAsia="lt-LT"/>
        </w:rPr>
        <w:t>** Nurodoma, kokios tai paslaugos, ir, jei suma reikšminga, ji detalizuojama viešojo sektoriaus subjekto finansinių ataskaitų aiškinamojo rašto tekste.</w:t>
      </w:r>
    </w:p>
    <w:p w:rsidR="001171AD" w:rsidRDefault="001171AD">
      <w:pPr>
        <w:rPr>
          <w:szCs w:val="24"/>
          <w:lang w:eastAsia="lt-LT"/>
        </w:rPr>
      </w:pPr>
    </w:p>
    <w:p w:rsidR="001171AD" w:rsidRDefault="001E0CD1">
      <w:r>
        <w:rPr>
          <w:szCs w:val="24"/>
          <w:lang w:eastAsia="lt-LT"/>
        </w:rPr>
        <w:br w:type="page"/>
      </w:r>
    </w:p>
    <w:sectPr w:rsidR="001171AD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56C" w:rsidRDefault="0070656C">
      <w:r>
        <w:separator/>
      </w:r>
    </w:p>
  </w:endnote>
  <w:endnote w:type="continuationSeparator" w:id="0">
    <w:p w:rsidR="0070656C" w:rsidRDefault="0070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AD" w:rsidRDefault="001171AD">
    <w:pPr>
      <w:tabs>
        <w:tab w:val="center" w:pos="4819"/>
        <w:tab w:val="right" w:pos="9638"/>
      </w:tabs>
      <w:rPr>
        <w:rFonts w:ascii="Calibri" w:eastAsia="Calibri" w:hAnsi="Calibri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AD" w:rsidRDefault="001171AD">
    <w:pPr>
      <w:tabs>
        <w:tab w:val="center" w:pos="4819"/>
        <w:tab w:val="right" w:pos="9638"/>
      </w:tabs>
      <w:rPr>
        <w:rFonts w:ascii="Calibri" w:eastAsia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AD" w:rsidRDefault="001171AD">
    <w:pPr>
      <w:tabs>
        <w:tab w:val="center" w:pos="4819"/>
        <w:tab w:val="right" w:pos="9638"/>
      </w:tabs>
      <w:rPr>
        <w:rFonts w:ascii="Calibri" w:eastAsia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56C" w:rsidRDefault="0070656C">
      <w:r>
        <w:separator/>
      </w:r>
    </w:p>
  </w:footnote>
  <w:footnote w:type="continuationSeparator" w:id="0">
    <w:p w:rsidR="0070656C" w:rsidRDefault="00706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AD" w:rsidRDefault="001E0CD1">
    <w:pPr>
      <w:tabs>
        <w:tab w:val="center" w:pos="4819"/>
        <w:tab w:val="right" w:pos="9638"/>
      </w:tabs>
      <w:jc w:val="center"/>
      <w:rPr>
        <w:rFonts w:ascii="Calibri" w:eastAsia="Calibri" w:hAnsi="Calibri"/>
        <w:sz w:val="22"/>
        <w:szCs w:val="22"/>
      </w:rPr>
    </w:pPr>
    <w:r>
      <w:rPr>
        <w:rFonts w:ascii="Calibri" w:eastAsia="Calibri" w:hAnsi="Calibri"/>
        <w:sz w:val="22"/>
        <w:szCs w:val="22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AD" w:rsidRDefault="001171AD">
    <w:pPr>
      <w:tabs>
        <w:tab w:val="center" w:pos="4819"/>
        <w:tab w:val="right" w:pos="9638"/>
      </w:tabs>
      <w:rPr>
        <w:rFonts w:ascii="Calibri" w:eastAsia="Calibri" w:hAnsi="Calibr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2E"/>
    <w:rsid w:val="00105C37"/>
    <w:rsid w:val="001171AD"/>
    <w:rsid w:val="001E0CD1"/>
    <w:rsid w:val="00316FCB"/>
    <w:rsid w:val="003B2762"/>
    <w:rsid w:val="006719A4"/>
    <w:rsid w:val="006C6606"/>
    <w:rsid w:val="0070656C"/>
    <w:rsid w:val="00831E2E"/>
    <w:rsid w:val="00882485"/>
    <w:rsid w:val="008C5049"/>
    <w:rsid w:val="008D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tic.lt:LLAdmDocST"/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DC1D6-8A46-495B-A947-171B77D7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FINANSŲ MINISTRO</vt:lpstr>
    </vt:vector>
  </TitlesOfParts>
  <Company>Teisines informacijos centras</Company>
  <LinksUpToDate>false</LinksUpToDate>
  <CharactersWithSpaces>1123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FINANSŲ MINISTRO</dc:title>
  <dc:creator>Sandra</dc:creator>
  <cp:lastModifiedBy>Raminta Petraitytė</cp:lastModifiedBy>
  <cp:revision>10</cp:revision>
  <dcterms:created xsi:type="dcterms:W3CDTF">2021-03-05T09:34:00Z</dcterms:created>
  <dcterms:modified xsi:type="dcterms:W3CDTF">2021-03-15T08:17:00Z</dcterms:modified>
</cp:coreProperties>
</file>